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1A" w:rsidRDefault="00751B1A" w:rsidP="00751B1A">
      <w:pPr>
        <w:spacing w:line="500" w:lineRule="exact"/>
        <w:rPr>
          <w:rFonts w:ascii="微软雅黑" w:eastAsia="微软雅黑" w:hAnsi="微软雅黑"/>
          <w:b/>
          <w:sz w:val="30"/>
          <w:szCs w:val="21"/>
        </w:rPr>
      </w:pPr>
      <w:r>
        <w:rPr>
          <w:rFonts w:ascii="微软雅黑" w:eastAsia="微软雅黑" w:hAnsi="微软雅黑" w:hint="eastAsia"/>
          <w:b/>
          <w:sz w:val="30"/>
          <w:szCs w:val="21"/>
        </w:rPr>
        <w:t>赵慧民老师个人简要事迹</w:t>
      </w:r>
    </w:p>
    <w:p w:rsidR="00751B1A" w:rsidRDefault="00751B1A" w:rsidP="00751B1A">
      <w:pPr>
        <w:spacing w:line="240" w:lineRule="atLeast"/>
        <w:ind w:firstLineChars="200" w:firstLine="480"/>
        <w:rPr>
          <w:rFonts w:eastAsia="微软雅黑" w:hAnsi="微软雅黑" w:hint="eastAsia"/>
          <w:sz w:val="24"/>
        </w:rPr>
      </w:pPr>
    </w:p>
    <w:p w:rsidR="00751B1A" w:rsidRDefault="00751B1A" w:rsidP="00751B1A">
      <w:pPr>
        <w:spacing w:line="240" w:lineRule="atLeast"/>
        <w:ind w:firstLineChars="200" w:firstLine="480"/>
        <w:rPr>
          <w:rFonts w:ascii="微软雅黑" w:eastAsia="微软雅黑" w:hAnsi="微软雅黑"/>
          <w:sz w:val="24"/>
        </w:rPr>
      </w:pPr>
      <w:r>
        <w:rPr>
          <w:rFonts w:ascii="微软雅黑" w:eastAsia="微软雅黑" w:hAnsi="微软雅黑" w:hint="eastAsia"/>
          <w:sz w:val="24"/>
        </w:rPr>
        <w:t>赵慧民教授是我院电信学院教授，一贯忠诚党的教育事业，在教书育人岗位工作近30年，长期从事数字信号处理、图像与视频分析、多媒体信息安全、</w:t>
      </w:r>
      <w:proofErr w:type="gramStart"/>
      <w:r>
        <w:rPr>
          <w:rFonts w:ascii="微软雅黑" w:eastAsia="微软雅黑" w:hAnsi="微软雅黑" w:hint="eastAsia"/>
          <w:sz w:val="24"/>
        </w:rPr>
        <w:t>云计算</w:t>
      </w:r>
      <w:proofErr w:type="gramEnd"/>
      <w:r>
        <w:rPr>
          <w:rFonts w:ascii="微软雅黑" w:eastAsia="微软雅黑" w:hAnsi="微软雅黑" w:hint="eastAsia"/>
          <w:sz w:val="24"/>
        </w:rPr>
        <w:t>安全以及大数据处理等相关领域的教学与科研工作。现为</w:t>
      </w:r>
      <w:r>
        <w:rPr>
          <w:rFonts w:ascii="微软雅黑" w:eastAsia="微软雅黑" w:hAnsi="微软雅黑" w:hint="eastAsia"/>
          <w:bCs/>
          <w:sz w:val="24"/>
        </w:rPr>
        <w:t>中国电子学会高级会员、广东省政府科技咨询专家、广东省图像图形协会常任理事，广东省千百十重点培养教师，硕士/博士研究生导师。</w:t>
      </w:r>
    </w:p>
    <w:p w:rsidR="00751B1A" w:rsidRDefault="00751B1A" w:rsidP="00751B1A">
      <w:pPr>
        <w:spacing w:line="240" w:lineRule="atLeast"/>
        <w:jc w:val="left"/>
        <w:rPr>
          <w:rFonts w:eastAsia="微软雅黑" w:hAnsi="微软雅黑" w:hint="eastAsia"/>
          <w:sz w:val="24"/>
        </w:rPr>
      </w:pPr>
      <w:r>
        <w:rPr>
          <w:rFonts w:eastAsia="微软雅黑" w:hAnsi="微软雅黑"/>
          <w:sz w:val="24"/>
        </w:rPr>
        <w:t xml:space="preserve">    </w:t>
      </w:r>
      <w:r>
        <w:rPr>
          <w:rFonts w:eastAsia="微软雅黑" w:hAnsi="微软雅黑" w:hint="eastAsia"/>
          <w:sz w:val="24"/>
        </w:rPr>
        <w:t>在教学中，近</w:t>
      </w:r>
      <w:r>
        <w:rPr>
          <w:rFonts w:eastAsia="微软雅黑"/>
          <w:sz w:val="24"/>
        </w:rPr>
        <w:t>5</w:t>
      </w:r>
      <w:r>
        <w:rPr>
          <w:rFonts w:eastAsia="微软雅黑" w:hAnsi="微软雅黑" w:hint="eastAsia"/>
          <w:sz w:val="24"/>
        </w:rPr>
        <w:t>年担任了</w:t>
      </w:r>
      <w:r>
        <w:rPr>
          <w:rFonts w:eastAsia="微软雅黑"/>
          <w:sz w:val="24"/>
        </w:rPr>
        <w:t>6</w:t>
      </w:r>
      <w:r>
        <w:rPr>
          <w:rFonts w:eastAsia="微软雅黑" w:hAnsi="微软雅黑" w:hint="eastAsia"/>
          <w:sz w:val="24"/>
        </w:rPr>
        <w:t>门本科与研究生的必修课程（年平均学时数达到</w:t>
      </w:r>
      <w:r>
        <w:rPr>
          <w:rFonts w:eastAsia="微软雅黑"/>
          <w:sz w:val="24"/>
        </w:rPr>
        <w:t>231</w:t>
      </w:r>
      <w:r>
        <w:rPr>
          <w:rFonts w:eastAsia="微软雅黑" w:hAnsi="微软雅黑" w:hint="eastAsia"/>
          <w:sz w:val="24"/>
        </w:rPr>
        <w:t>小时），并积极推进本科生、研究生教育与科学研究的实时结合，与</w:t>
      </w:r>
      <w:r>
        <w:rPr>
          <w:rFonts w:eastAsia="微软雅黑" w:hAnsi="微软雅黑" w:hint="eastAsia"/>
          <w:sz w:val="24"/>
          <w:lang w:val="en-GB"/>
        </w:rPr>
        <w:t>英国斯特莱克莱德（</w:t>
      </w:r>
      <w:r>
        <w:rPr>
          <w:rFonts w:eastAsia="微软雅黑"/>
          <w:sz w:val="24"/>
          <w:lang w:val="en-GB"/>
        </w:rPr>
        <w:t>University of Strathclyde</w:t>
      </w:r>
      <w:r>
        <w:rPr>
          <w:rFonts w:eastAsia="微软雅黑" w:hAnsi="微软雅黑" w:hint="eastAsia"/>
          <w:sz w:val="24"/>
          <w:lang w:val="en-GB"/>
        </w:rPr>
        <w:t>）大学合作，在大数据方面</w:t>
      </w:r>
      <w:r>
        <w:rPr>
          <w:rFonts w:ascii="微软雅黑" w:eastAsia="微软雅黑" w:hAnsi="微软雅黑" w:hint="eastAsia"/>
          <w:sz w:val="24"/>
        </w:rPr>
        <w:t>建立了</w:t>
      </w:r>
      <w:r>
        <w:rPr>
          <w:rFonts w:eastAsia="微软雅黑" w:hAnsi="微软雅黑" w:hint="eastAsia"/>
          <w:sz w:val="24"/>
        </w:rPr>
        <w:t>首个</w:t>
      </w:r>
      <w:r>
        <w:rPr>
          <w:rFonts w:ascii="微软雅黑" w:eastAsia="微软雅黑" w:hAnsi="微软雅黑" w:hint="eastAsia"/>
          <w:sz w:val="24"/>
        </w:rPr>
        <w:t>广东省普通高校国际合作创新平台-《深度学习与压缩感知数据处理平台》</w:t>
      </w:r>
      <w:r>
        <w:rPr>
          <w:rFonts w:ascii="微软雅黑" w:eastAsia="微软雅黑" w:hAnsi="微软雅黑" w:hint="eastAsia"/>
          <w:bCs/>
          <w:kern w:val="10"/>
          <w:sz w:val="24"/>
        </w:rPr>
        <w:t>。</w:t>
      </w:r>
      <w:r>
        <w:rPr>
          <w:rFonts w:eastAsia="微软雅黑" w:hAnsi="微软雅黑" w:hint="eastAsia"/>
          <w:sz w:val="24"/>
        </w:rPr>
        <w:t>作为学科带头人，</w:t>
      </w:r>
      <w:r>
        <w:rPr>
          <w:rFonts w:eastAsia="微软雅黑"/>
          <w:sz w:val="24"/>
        </w:rPr>
        <w:t>2015</w:t>
      </w:r>
      <w:r>
        <w:rPr>
          <w:rFonts w:eastAsia="微软雅黑" w:hAnsi="微软雅黑" w:hint="eastAsia"/>
          <w:sz w:val="24"/>
        </w:rPr>
        <w:t>年建立了广东技术师范学院首个广州市重点实验室</w:t>
      </w:r>
      <w:r>
        <w:rPr>
          <w:rFonts w:eastAsia="微软雅黑" w:hAnsi="微软雅黑"/>
          <w:sz w:val="24"/>
        </w:rPr>
        <w:t>-</w:t>
      </w:r>
      <w:r>
        <w:rPr>
          <w:rFonts w:eastAsia="微软雅黑" w:hAnsi="微软雅黑" w:hint="eastAsia"/>
          <w:sz w:val="24"/>
        </w:rPr>
        <w:t>《数字内容处理及其安全性技术》实验室；作为子项目负责人，于</w:t>
      </w:r>
      <w:r>
        <w:rPr>
          <w:rFonts w:eastAsia="微软雅黑"/>
          <w:sz w:val="24"/>
        </w:rPr>
        <w:t>2014</w:t>
      </w:r>
      <w:r>
        <w:rPr>
          <w:rFonts w:eastAsia="微软雅黑" w:hAnsi="微软雅黑" w:hint="eastAsia"/>
          <w:sz w:val="24"/>
        </w:rPr>
        <w:t>年建立了广东技术师范学院首个省级工程研发中心</w:t>
      </w:r>
      <w:r>
        <w:rPr>
          <w:rFonts w:eastAsia="微软雅黑"/>
          <w:sz w:val="24"/>
        </w:rPr>
        <w:t>-</w:t>
      </w:r>
      <w:r>
        <w:rPr>
          <w:rFonts w:eastAsia="微软雅黑" w:hAnsi="微软雅黑" w:hint="eastAsia"/>
          <w:sz w:val="24"/>
        </w:rPr>
        <w:t>《广东高校移动信息工程技术研究中心》。</w:t>
      </w:r>
    </w:p>
    <w:p w:rsidR="00751B1A" w:rsidRDefault="00751B1A" w:rsidP="00751B1A">
      <w:pPr>
        <w:spacing w:line="240" w:lineRule="atLeast"/>
        <w:ind w:firstLineChars="200" w:firstLine="480"/>
        <w:rPr>
          <w:rFonts w:eastAsia="微软雅黑"/>
          <w:bCs/>
          <w:sz w:val="24"/>
        </w:rPr>
      </w:pPr>
      <w:r>
        <w:rPr>
          <w:rFonts w:eastAsia="微软雅黑" w:hAnsi="微软雅黑" w:hint="eastAsia"/>
          <w:sz w:val="24"/>
        </w:rPr>
        <w:t>在科研中，</w:t>
      </w:r>
      <w:r>
        <w:rPr>
          <w:rFonts w:eastAsia="微软雅黑" w:hAnsi="微软雅黑" w:hint="eastAsia"/>
          <w:bCs/>
          <w:sz w:val="24"/>
        </w:rPr>
        <w:t>作为</w:t>
      </w:r>
      <w:r>
        <w:rPr>
          <w:rFonts w:eastAsia="微软雅黑" w:hAnsi="微软雅黑" w:hint="eastAsia"/>
          <w:sz w:val="24"/>
        </w:rPr>
        <w:t>广东技术师范学院</w:t>
      </w:r>
      <w:r>
        <w:rPr>
          <w:rFonts w:eastAsia="微软雅黑" w:hAnsi="微软雅黑" w:hint="eastAsia"/>
          <w:bCs/>
          <w:sz w:val="24"/>
        </w:rPr>
        <w:t>《多媒体信息处理及其安全性应用技术》团队负责人，近</w:t>
      </w:r>
      <w:r>
        <w:rPr>
          <w:rFonts w:eastAsia="微软雅黑"/>
          <w:bCs/>
          <w:sz w:val="24"/>
        </w:rPr>
        <w:t>3</w:t>
      </w:r>
      <w:r>
        <w:rPr>
          <w:rFonts w:eastAsia="微软雅黑" w:hAnsi="微软雅黑" w:hint="eastAsia"/>
          <w:bCs/>
          <w:sz w:val="24"/>
        </w:rPr>
        <w:t>年在《</w:t>
      </w:r>
      <w:r>
        <w:rPr>
          <w:rFonts w:eastAsia="微软雅黑"/>
          <w:kern w:val="0"/>
          <w:sz w:val="24"/>
          <w:lang w:val="en-GB"/>
        </w:rPr>
        <w:t>IEEE Trans. Geoscience and Remote Sensing</w:t>
      </w:r>
      <w:r>
        <w:rPr>
          <w:rFonts w:eastAsia="微软雅黑" w:hAnsi="微软雅黑" w:hint="eastAsia"/>
          <w:kern w:val="0"/>
          <w:sz w:val="24"/>
          <w:lang w:val="en-GB"/>
        </w:rPr>
        <w:t>》、《电子学报》、《软件学报》</w:t>
      </w:r>
      <w:r>
        <w:rPr>
          <w:rFonts w:eastAsia="微软雅黑" w:hAnsi="微软雅黑" w:hint="eastAsia"/>
          <w:bCs/>
          <w:sz w:val="24"/>
        </w:rPr>
        <w:t>等权威期刊发表</w:t>
      </w:r>
      <w:r>
        <w:rPr>
          <w:rFonts w:eastAsia="微软雅黑" w:hAnsi="微软雅黑"/>
          <w:bCs/>
          <w:sz w:val="24"/>
        </w:rPr>
        <w:t>4</w:t>
      </w:r>
      <w:r>
        <w:rPr>
          <w:rFonts w:eastAsia="微软雅黑"/>
          <w:bCs/>
          <w:sz w:val="24"/>
        </w:rPr>
        <w:t>0</w:t>
      </w:r>
      <w:r>
        <w:rPr>
          <w:rFonts w:eastAsia="微软雅黑" w:hAnsi="微软雅黑" w:hint="eastAsia"/>
          <w:bCs/>
          <w:sz w:val="24"/>
        </w:rPr>
        <w:t>多篇论文，被</w:t>
      </w:r>
      <w:r>
        <w:rPr>
          <w:rFonts w:eastAsia="微软雅黑"/>
          <w:bCs/>
          <w:sz w:val="24"/>
        </w:rPr>
        <w:t>SCI/EI</w:t>
      </w:r>
      <w:r>
        <w:rPr>
          <w:rFonts w:eastAsia="微软雅黑" w:hAnsi="微软雅黑" w:hint="eastAsia"/>
          <w:bCs/>
          <w:sz w:val="24"/>
        </w:rPr>
        <w:t>索引收录</w:t>
      </w:r>
      <w:r>
        <w:rPr>
          <w:rFonts w:eastAsia="微软雅黑" w:hAnsi="微软雅黑"/>
          <w:bCs/>
          <w:sz w:val="24"/>
        </w:rPr>
        <w:t>2</w:t>
      </w:r>
      <w:r>
        <w:rPr>
          <w:rFonts w:eastAsia="微软雅黑"/>
          <w:bCs/>
          <w:sz w:val="24"/>
        </w:rPr>
        <w:t>0</w:t>
      </w:r>
      <w:r>
        <w:rPr>
          <w:rFonts w:eastAsia="微软雅黑" w:hAnsi="微软雅黑" w:hint="eastAsia"/>
          <w:bCs/>
          <w:sz w:val="24"/>
        </w:rPr>
        <w:t>篇次以上，授权和申请发明专利</w:t>
      </w:r>
      <w:r>
        <w:rPr>
          <w:rFonts w:eastAsia="微软雅黑"/>
          <w:bCs/>
          <w:sz w:val="24"/>
        </w:rPr>
        <w:t>5</w:t>
      </w:r>
      <w:r>
        <w:rPr>
          <w:rFonts w:eastAsia="微软雅黑" w:hAnsi="微软雅黑" w:hint="eastAsia"/>
          <w:bCs/>
          <w:sz w:val="24"/>
        </w:rPr>
        <w:t>项，计算机著作权</w:t>
      </w:r>
      <w:r>
        <w:rPr>
          <w:rFonts w:eastAsia="微软雅黑"/>
          <w:bCs/>
          <w:sz w:val="24"/>
        </w:rPr>
        <w:t>3</w:t>
      </w:r>
      <w:r>
        <w:rPr>
          <w:rFonts w:eastAsia="微软雅黑" w:hAnsi="微软雅黑" w:hint="eastAsia"/>
          <w:bCs/>
          <w:sz w:val="24"/>
        </w:rPr>
        <w:t>项，</w:t>
      </w:r>
      <w:r>
        <w:rPr>
          <w:rFonts w:eastAsia="微软雅黑" w:hAnsi="微软雅黑" w:hint="eastAsia"/>
          <w:sz w:val="24"/>
        </w:rPr>
        <w:t>主持国家自然科学基金、广东省重大科研项目等</w:t>
      </w:r>
      <w:r>
        <w:rPr>
          <w:rFonts w:eastAsia="微软雅黑"/>
          <w:sz w:val="24"/>
        </w:rPr>
        <w:t>11</w:t>
      </w:r>
      <w:r>
        <w:rPr>
          <w:rFonts w:eastAsia="微软雅黑" w:hAnsi="微软雅黑" w:hint="eastAsia"/>
          <w:sz w:val="24"/>
        </w:rPr>
        <w:t>项（累计科研经费</w:t>
      </w:r>
      <w:r>
        <w:rPr>
          <w:rFonts w:eastAsia="微软雅黑"/>
          <w:sz w:val="24"/>
        </w:rPr>
        <w:t>639</w:t>
      </w:r>
      <w:r>
        <w:rPr>
          <w:rFonts w:eastAsia="微软雅黑" w:hAnsi="微软雅黑" w:hint="eastAsia"/>
          <w:sz w:val="24"/>
        </w:rPr>
        <w:t>万元），其中两项技术成果分别取得了广东省科学技术鉴定并达到国际先进和国内领先水平，并于</w:t>
      </w:r>
      <w:r>
        <w:rPr>
          <w:rFonts w:eastAsia="微软雅黑"/>
          <w:sz w:val="24"/>
        </w:rPr>
        <w:t>2014</w:t>
      </w:r>
      <w:r>
        <w:rPr>
          <w:rFonts w:eastAsia="微软雅黑" w:hAnsi="微软雅黑" w:hint="eastAsia"/>
          <w:sz w:val="24"/>
        </w:rPr>
        <w:t>年获得广东</w:t>
      </w:r>
      <w:r>
        <w:rPr>
          <w:rFonts w:eastAsia="微软雅黑" w:hAnsi="微软雅黑" w:hint="eastAsia"/>
          <w:bCs/>
          <w:sz w:val="24"/>
        </w:rPr>
        <w:t>省科学技术进步奖。</w:t>
      </w:r>
    </w:p>
    <w:p w:rsidR="00751B1A" w:rsidRDefault="00751B1A" w:rsidP="00751B1A">
      <w:pPr>
        <w:spacing w:line="240" w:lineRule="atLeast"/>
      </w:pPr>
      <w:r>
        <w:rPr>
          <w:rFonts w:eastAsia="微软雅黑"/>
          <w:sz w:val="24"/>
        </w:rPr>
        <w:t xml:space="preserve">    </w:t>
      </w:r>
      <w:r>
        <w:rPr>
          <w:rFonts w:eastAsia="微软雅黑" w:hint="eastAsia"/>
          <w:sz w:val="24"/>
        </w:rPr>
        <w:t xml:space="preserve"> </w:t>
      </w:r>
      <w:r>
        <w:rPr>
          <w:rFonts w:eastAsia="微软雅黑" w:hint="eastAsia"/>
          <w:sz w:val="24"/>
        </w:rPr>
        <w:t>在注重教学与科研工作结合的同时，</w:t>
      </w:r>
      <w:r>
        <w:rPr>
          <w:rFonts w:eastAsia="微软雅黑" w:hAnsi="微软雅黑" w:hint="eastAsia"/>
          <w:sz w:val="24"/>
        </w:rPr>
        <w:t>赵慧民教授积极推广产学研的合作开发与应用，从</w:t>
      </w:r>
      <w:r>
        <w:rPr>
          <w:rFonts w:eastAsia="微软雅黑"/>
          <w:sz w:val="24"/>
        </w:rPr>
        <w:t>2010</w:t>
      </w:r>
      <w:r>
        <w:rPr>
          <w:rFonts w:eastAsia="微软雅黑" w:hAnsi="微软雅黑" w:hint="eastAsia"/>
          <w:sz w:val="24"/>
        </w:rPr>
        <w:t>年以来，带领科研团队在国内外首次将压缩感知与深度学习</w:t>
      </w:r>
      <w:r>
        <w:rPr>
          <w:rFonts w:eastAsia="微软雅黑" w:hAnsi="微软雅黑" w:hint="eastAsia"/>
          <w:sz w:val="24"/>
        </w:rPr>
        <w:lastRenderedPageBreak/>
        <w:t>应用于多媒体信息的处理研究中，开发了</w:t>
      </w:r>
      <w:proofErr w:type="gramStart"/>
      <w:r>
        <w:rPr>
          <w:rFonts w:eastAsia="微软雅黑" w:hAnsi="微软雅黑" w:hint="eastAsia"/>
          <w:sz w:val="24"/>
        </w:rPr>
        <w:t>国内首</w:t>
      </w:r>
      <w:proofErr w:type="gramEnd"/>
      <w:r>
        <w:rPr>
          <w:rFonts w:eastAsia="微软雅黑" w:hAnsi="微软雅黑" w:hint="eastAsia"/>
          <w:sz w:val="24"/>
        </w:rPr>
        <w:t>款指纹</w:t>
      </w:r>
      <w:r>
        <w:rPr>
          <w:rFonts w:eastAsia="微软雅黑"/>
          <w:sz w:val="24"/>
        </w:rPr>
        <w:t>DSP</w:t>
      </w:r>
      <w:r>
        <w:rPr>
          <w:rFonts w:eastAsia="微软雅黑" w:hint="eastAsia"/>
          <w:sz w:val="24"/>
        </w:rPr>
        <w:t>加密</w:t>
      </w:r>
      <w:r>
        <w:rPr>
          <w:rFonts w:eastAsia="微软雅黑" w:hAnsi="微软雅黑" w:hint="eastAsia"/>
          <w:sz w:val="24"/>
        </w:rPr>
        <w:t>产品，打破了国外技术对指纹图像的物理层处理封锁，其中开发的产品《</w:t>
      </w:r>
      <w:r>
        <w:rPr>
          <w:rFonts w:eastAsia="微软雅黑"/>
          <w:sz w:val="24"/>
        </w:rPr>
        <w:t>TNL</w:t>
      </w:r>
      <w:r>
        <w:rPr>
          <w:rFonts w:eastAsia="微软雅黑" w:hAnsi="微软雅黑" w:hint="eastAsia"/>
          <w:sz w:val="24"/>
        </w:rPr>
        <w:t>指纹密码防盗系统》通过了公安部检测中心的安全检测。该技术成果已与广州杰赛科技公司、佛山指点数码科技公司、佛山市星光公司等相关企业进行了合作生产，其产品在深圳监狱、深圳滨海之家、广州、佛山、西安等全国</w:t>
      </w:r>
      <w:r>
        <w:rPr>
          <w:rFonts w:eastAsia="微软雅黑"/>
          <w:sz w:val="24"/>
        </w:rPr>
        <w:t>39</w:t>
      </w:r>
      <w:r>
        <w:rPr>
          <w:rFonts w:eastAsia="微软雅黑" w:hAnsi="微软雅黑" w:hint="eastAsia"/>
          <w:sz w:val="24"/>
        </w:rPr>
        <w:t>个城市得到了应用，三年累计新增销售额</w:t>
      </w:r>
      <w:r>
        <w:rPr>
          <w:rFonts w:eastAsia="微软雅黑"/>
          <w:sz w:val="24"/>
        </w:rPr>
        <w:t>1.319</w:t>
      </w:r>
      <w:r>
        <w:rPr>
          <w:rFonts w:eastAsia="微软雅黑" w:hAnsi="微软雅黑" w:hint="eastAsia"/>
          <w:sz w:val="24"/>
        </w:rPr>
        <w:t>亿元，新增利润</w:t>
      </w:r>
      <w:r>
        <w:rPr>
          <w:rFonts w:eastAsia="微软雅黑"/>
          <w:sz w:val="24"/>
        </w:rPr>
        <w:t>4235</w:t>
      </w:r>
      <w:r>
        <w:rPr>
          <w:rFonts w:eastAsia="微软雅黑" w:hAnsi="微软雅黑" w:hint="eastAsia"/>
          <w:sz w:val="24"/>
        </w:rPr>
        <w:t>万元，新增税收</w:t>
      </w:r>
      <w:r>
        <w:rPr>
          <w:rFonts w:eastAsia="微软雅黑"/>
          <w:sz w:val="24"/>
        </w:rPr>
        <w:t>1072</w:t>
      </w:r>
      <w:r>
        <w:rPr>
          <w:rFonts w:eastAsia="微软雅黑" w:hAnsi="微软雅黑" w:hint="eastAsia"/>
          <w:sz w:val="24"/>
        </w:rPr>
        <w:t>万元。</w:t>
      </w:r>
    </w:p>
    <w:p w:rsidR="00AE3370" w:rsidRPr="00751B1A" w:rsidRDefault="00AE3370">
      <w:bookmarkStart w:id="0" w:name="_GoBack"/>
      <w:bookmarkEnd w:id="0"/>
    </w:p>
    <w:sectPr w:rsidR="00AE3370" w:rsidRPr="00751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B1A"/>
    <w:rsid w:val="002167BF"/>
    <w:rsid w:val="00751B1A"/>
    <w:rsid w:val="00AE3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B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2016-03-22T09:13:00Z</dcterms:created>
  <dcterms:modified xsi:type="dcterms:W3CDTF">2016-03-22T09:13:00Z</dcterms:modified>
</cp:coreProperties>
</file>